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4E249" w14:textId="77777777" w:rsidR="00890E7C" w:rsidRPr="00CB72AE" w:rsidRDefault="00890E7C" w:rsidP="00890E7C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</w:pPr>
      <w:bookmarkStart w:id="0" w:name="_Toc133234593"/>
      <w:r w:rsidRPr="00CB72AE"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  <w:t>Vzdělávací oblast: Matematika a její aplikace</w:t>
      </w:r>
      <w:bookmarkEnd w:id="0"/>
    </w:p>
    <w:p w14:paraId="7159F930" w14:textId="77777777" w:rsidR="00890E7C" w:rsidRPr="00CB72AE" w:rsidRDefault="00890E7C" w:rsidP="00890E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3B98B38" w14:textId="77777777" w:rsidR="00890E7C" w:rsidRPr="00CB72AE" w:rsidRDefault="00890E7C" w:rsidP="00890E7C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CHARAKTERISTIKA VZDĚLÁVACÍ OBLASTI </w:t>
      </w:r>
    </w:p>
    <w:p w14:paraId="201EA2A9" w14:textId="77777777" w:rsidR="00890E7C" w:rsidRPr="00CB72AE" w:rsidRDefault="00890E7C" w:rsidP="00890E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oblast Matematika a její aplikace je v základním vzdělávání založena především na aktivních činnostech, které jsou typické pro práci s matematickými objekty a pro užití matematiky v reálných situacích. Poskytuje vědomosti a dovednosti potřebné v praktickém životě, a umožňuje tak získávat matematickou gramotnost. Pro tuto svoji nezastupitelnou roli prolíná celým základním vzděláváním a vytváří předpoklady pro další úspěšné studium.</w:t>
      </w:r>
    </w:p>
    <w:p w14:paraId="5252F387" w14:textId="77777777" w:rsidR="00890E7C" w:rsidRPr="00CB72AE" w:rsidRDefault="00890E7C" w:rsidP="00890E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klade důraz na důkladné porozumění základním myšlenkovým postupům a pojmům matematiky a jejich vzájemným vztahům. Žáci si postupně osvojují některé pojmy, algoritmy, terminologii, symboliku a způsoby jejich užití.</w:t>
      </w:r>
    </w:p>
    <w:p w14:paraId="53555C7B" w14:textId="030466DD" w:rsidR="00890E7C" w:rsidRPr="00CB72AE" w:rsidRDefault="00890E7C" w:rsidP="00890E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obsah vzdělávacího oboru Matematika a její aplikace je rozdělen na čtyři tematické okruhy. V tematickém okruhu Čísla a početní operace na prvním stupni, na který na druhém stupni navazuje a dále ho prohlubuje tematický okruh Číslo a proměnná, si žáci osvojují aritmetické operace v jejich třech složkách: dovednost provádět operaci, algoritmické porozumění (proč je operace prováděna předloženým postupem) </w:t>
      </w:r>
      <w:r w:rsidR="003230A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CB72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významové porozumění (umět operaci propojit s reálnou situací). Učí se získávat číselné údaje měřením, odhadováním, výpočtem a zaokrouhlováním. Seznamují se s pojmem proměnná a s její rolí při matematizaci reálných situací.</w:t>
      </w:r>
    </w:p>
    <w:p w14:paraId="0CC9BDBE" w14:textId="4467466D" w:rsidR="00890E7C" w:rsidRPr="00CB72AE" w:rsidRDefault="00890E7C" w:rsidP="00890E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tematickém okruhu Závislosti, vztahy a práce s daty žáci rozpoznávají určité typy změn a závislostí, které jsou projevem běžných jevů reálného světa, a seznamují se s jejich reprezentacemi. Uvědomují si změny a závislosti známých jevů, docházejí k pochopení, že změnou může být růst i pokles a že změna může mít také nulovou hodnotu. Tyto změny a závislosti žáci analyzují z tabulek, diagramů a grafů, v jednoduchých případech je konstruují a vyjadřují matematickým předpisem nebo je podle možností modelují s využitím vhodného počítačového softwaru nebo grafických kalkulátorů. Zkoumání těchto závislostí směřuje </w:t>
      </w:r>
      <w:r w:rsidR="003230A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CB72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 pochopení pojmu funkce.</w:t>
      </w:r>
    </w:p>
    <w:p w14:paraId="3280DA72" w14:textId="4905A814" w:rsidR="00890E7C" w:rsidRPr="00CB72AE" w:rsidRDefault="00890E7C" w:rsidP="00890E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tematickém okruhu Geometrie v rovině a v prostoru žáci určují a znázorňují geometrické útvary </w:t>
      </w:r>
      <w:r w:rsidR="003230A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CB72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geometricky modelují reálné situace, hledají podobnosti a odlišnosti útvarů, které se vyskytují všude kolem nás, uvědomují si vzájemné polohy objektů v rovině (resp. v prostoru), učí se porovnávat, odhadovat, měřit délku, velikost úhlu, obvod a obsah (resp. povrch a objem), zdokonalovat svůj grafický projev. Zkoumání tvaru a prostoru vede žáky k řešení polohových a metrických úloh a problémů, které vycházejí z běžných životních situací.</w:t>
      </w:r>
    </w:p>
    <w:p w14:paraId="144918A4" w14:textId="77777777" w:rsidR="00890E7C" w:rsidRPr="00CB72AE" w:rsidRDefault="00890E7C" w:rsidP="00890E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Důležitou součástí matematického vzdělávání jsou Nestandardní aplikační úlohy a problémy, jejichž řešení může být do značné míry nezávislé na znalostech a dovednostech školské matematiky, ale při němž je nutné uplatnit logické myšlení. Tyto úlohy by měly prolínat všemi tematickými okruhy v průběhu celého základního vzdělávání. Žáci se učí řešit problémové situace a úlohy z běžného života, pochopit a analyzovat problém, utřídit údaje a podmínky, provádět situační náčrty, řešit optimalizační úlohy. Řešení logických úloh, jejichž obtížnost je závislá na míře rozumové vyspělosti žáků, posiluje vědomí žáka ve vlastní schopnosti logického uvažování a může podchytit i ty žáky, kteří jsou v matematice méně úspěšní.</w:t>
      </w:r>
    </w:p>
    <w:p w14:paraId="5342FB28" w14:textId="790DD0FE" w:rsidR="00890E7C" w:rsidRPr="00CB72AE" w:rsidRDefault="00890E7C" w:rsidP="00890E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Žáci se učí využívat prostředky výpočetní techniky (především kalkulátory, vhodný počítačový software, určité typy výukových programů) a používat některé další pomůcky, což umožňuje přístup </w:t>
      </w:r>
      <w:r w:rsidR="003230A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CB72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 matematice i žákům, kteří mají nedostatky v numerickém počítání a v rýsovacích technikách. Zdokonalují se rovněž v samostatné a kritické práci se zdroji informací.</w:t>
      </w:r>
    </w:p>
    <w:p w14:paraId="56E0A28D" w14:textId="77777777" w:rsidR="00890E7C" w:rsidRPr="00CB72AE" w:rsidRDefault="00890E7C" w:rsidP="00890E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2C8DC55" w14:textId="77777777" w:rsidR="00890E7C" w:rsidRPr="00CB72AE" w:rsidRDefault="00890E7C" w:rsidP="00890E7C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</w:p>
    <w:p w14:paraId="6EB96BF0" w14:textId="77777777" w:rsidR="00890E7C" w:rsidRPr="00CB72AE" w:rsidRDefault="00890E7C" w:rsidP="00890E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v dané vzdělávací oblasti směřuje k utváření a rozvíjení klíčových kompetencí tím, že vede žáka k:</w:t>
      </w:r>
    </w:p>
    <w:p w14:paraId="5A6EC5D5" w14:textId="77777777" w:rsidR="00890E7C" w:rsidRPr="00CB72AE" w:rsidRDefault="00890E7C" w:rsidP="00890E7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využívání matematických poznatků a dovedností v praktických činnostech – odhady, měření a porovnávání velikostí a vzdáleností, orientace </w:t>
      </w:r>
    </w:p>
    <w:p w14:paraId="66A85FA8" w14:textId="77777777" w:rsidR="00890E7C" w:rsidRPr="00CB72AE" w:rsidRDefault="00890E7C" w:rsidP="00890E7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lastRenderedPageBreak/>
        <w:t>rozvíjení paměti žáků prostřednictvím numerických výpočtů a osvojování si nezbytných matematických vzorců a algoritmů</w:t>
      </w:r>
    </w:p>
    <w:p w14:paraId="646AA3B8" w14:textId="2217964A" w:rsidR="00890E7C" w:rsidRPr="00CB72AE" w:rsidRDefault="00890E7C" w:rsidP="00890E7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rozvíjení kombinatorického a logického myšlení, ke kritickému usuzování a srozumitelné </w:t>
      </w:r>
      <w:r w:rsidR="003230A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</w: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 věcné argumentaci prostřednictvím řešení matematických problémů</w:t>
      </w:r>
    </w:p>
    <w:p w14:paraId="6A17B510" w14:textId="77777777" w:rsidR="00890E7C" w:rsidRPr="00CB72AE" w:rsidRDefault="00890E7C" w:rsidP="00890E7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abstraktního a exaktního myšlení osvojováním si a využíváním základních matematických pojmů a vztahů, k poznávání jejich charakteristických vlastností a na základě těchto vlastností k určování a zařazování pojmů</w:t>
      </w:r>
    </w:p>
    <w:p w14:paraId="2A8A243E" w14:textId="2377500A" w:rsidR="00890E7C" w:rsidRPr="00CB72AE" w:rsidRDefault="00890E7C" w:rsidP="00890E7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vytváření zásoby matematických nástrojů (početních operací, algoritmů, metod řešení úloh) </w:t>
      </w:r>
      <w:r w:rsidR="003230A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</w: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 k efektivnímu využívání osvojeného matematického aparátu</w:t>
      </w:r>
    </w:p>
    <w:p w14:paraId="109D3AEA" w14:textId="33466161" w:rsidR="00890E7C" w:rsidRPr="00CB72AE" w:rsidRDefault="00890E7C" w:rsidP="00890E7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vnímání složitosti reálného světa a jeho porozumění; k rozvíjení zkušenosti s matematickým modelováním (matematizací reálných situací), k vyhodnocování matematického modelu </w:t>
      </w:r>
      <w:r w:rsidR="003230A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</w: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 hranic jeho použití; k poznání, že realita je složitější než její matematický model, že daný model může být vhodný pro různorodé situace a jedna situace může být vyjádřena různými modely</w:t>
      </w:r>
    </w:p>
    <w:p w14:paraId="7AE9D50F" w14:textId="77777777" w:rsidR="00890E7C" w:rsidRPr="00CB72AE" w:rsidRDefault="00890E7C" w:rsidP="00890E7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provádění rozboru problému a plánu řešení, odhadování výsledků, volbě správného postupu k vyřešení problému a vyhodnocování správnosti výsledku vzhledem k podmínkám úlohy nebo problému</w:t>
      </w:r>
    </w:p>
    <w:p w14:paraId="779F872C" w14:textId="77777777" w:rsidR="00890E7C" w:rsidRPr="00CB72AE" w:rsidRDefault="00890E7C" w:rsidP="00890E7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přesnému a stručnému vyjadřování užíváním matematického jazyka včetně symboliky, prováděním rozborů a zápisů při řešení úloh a ke zdokonalování grafického projevu</w:t>
      </w:r>
    </w:p>
    <w:p w14:paraId="3E11A463" w14:textId="2E12A699" w:rsidR="00890E7C" w:rsidRPr="00CB72AE" w:rsidRDefault="00890E7C" w:rsidP="00890E7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rozvíjení spolupráce při řešení problémových a aplikovaných úloh vyjadřujících situace </w:t>
      </w:r>
      <w:r w:rsidR="003230A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</w: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 běžného života a následně k využití získaného řešení v praxi; k poznávání možností matematiky a skutečnosti, že k výsledku lze dospět různými způsoby</w:t>
      </w:r>
    </w:p>
    <w:p w14:paraId="522CF265" w14:textId="1C8E05B0" w:rsidR="00BF6818" w:rsidRPr="00B51873" w:rsidRDefault="00890E7C" w:rsidP="00B5187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rozvíjení důvěry ve vlastní schopnosti a možnosti při řešení úloh, k soustavné sebekontrole při každém kroku postupu řešení, k rozvíjení systematičnosti, vytrvalosti a přesnosti, </w:t>
      </w:r>
      <w:r w:rsidR="003230A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</w: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k vytváření dovednosti vyslovovat hypotézy na základě zkušenosti nebo pokusu a k jejich ověřování nebo vyvracení pomocí protipříkladů</w:t>
      </w:r>
    </w:p>
    <w:sectPr w:rsidR="00BF6818" w:rsidRPr="00B51873" w:rsidSect="00890E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1AE7C" w14:textId="77777777" w:rsidR="00E01CF4" w:rsidRDefault="00E01CF4" w:rsidP="009D7B4F">
      <w:pPr>
        <w:spacing w:after="0" w:line="240" w:lineRule="auto"/>
      </w:pPr>
      <w:r>
        <w:separator/>
      </w:r>
    </w:p>
  </w:endnote>
  <w:endnote w:type="continuationSeparator" w:id="0">
    <w:p w14:paraId="66824833" w14:textId="77777777" w:rsidR="00E01CF4" w:rsidRDefault="00E01CF4" w:rsidP="009D7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970D8" w14:textId="77777777" w:rsidR="00E01CF4" w:rsidRDefault="00E01CF4" w:rsidP="009D7B4F">
      <w:pPr>
        <w:spacing w:after="0" w:line="240" w:lineRule="auto"/>
      </w:pPr>
      <w:r>
        <w:separator/>
      </w:r>
    </w:p>
  </w:footnote>
  <w:footnote w:type="continuationSeparator" w:id="0">
    <w:p w14:paraId="6E36B855" w14:textId="77777777" w:rsidR="00E01CF4" w:rsidRDefault="00E01CF4" w:rsidP="009D7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15A78"/>
    <w:multiLevelType w:val="hybridMultilevel"/>
    <w:tmpl w:val="D8E089C6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21069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E7C"/>
    <w:rsid w:val="001B0FB2"/>
    <w:rsid w:val="003230A3"/>
    <w:rsid w:val="00890E7C"/>
    <w:rsid w:val="009D7B4F"/>
    <w:rsid w:val="00B51873"/>
    <w:rsid w:val="00BF6818"/>
    <w:rsid w:val="00E0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D554F"/>
  <w15:chartTrackingRefBased/>
  <w15:docId w15:val="{8BA1DD79-0AF7-40E2-BF8B-2B3E01F9D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0E7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7B4F"/>
  </w:style>
  <w:style w:type="paragraph" w:styleId="Zpat">
    <w:name w:val="footer"/>
    <w:basedOn w:val="Normln"/>
    <w:link w:val="ZpatChar"/>
    <w:uiPriority w:val="99"/>
    <w:unhideWhenUsed/>
    <w:rsid w:val="009D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7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847</Words>
  <Characters>5004</Characters>
  <Application>Microsoft Office Word</Application>
  <DocSecurity>0</DocSecurity>
  <Lines>41</Lines>
  <Paragraphs>11</Paragraphs>
  <ScaleCrop>false</ScaleCrop>
  <Company>ZS a MS Touzim</Company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Marcela Vymětalová</cp:lastModifiedBy>
  <cp:revision>4</cp:revision>
  <dcterms:created xsi:type="dcterms:W3CDTF">2023-09-09T18:27:00Z</dcterms:created>
  <dcterms:modified xsi:type="dcterms:W3CDTF">2026-08-27T11:51:00Z</dcterms:modified>
</cp:coreProperties>
</file>